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CF1CD6">
      <w:pPr>
        <w:pStyle w:val="2"/>
      </w:pPr>
      <w:r>
        <w:rPr>
          <w:rFonts w:ascii="Times New Roman" w:hAnsi="Times New Roman" w:cs="Times New Roman"/>
        </w:rPr>
        <w:t>9．3　物体的浮沉</w:t>
      </w:r>
    </w:p>
    <w:p w14:paraId="58E9217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"素养目标.TIF"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859155" cy="166370"/>
            <wp:effectExtent l="0" t="0" r="17145" b="5080"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/>
                    <pic:cNvPicPr>
                      <a:picLocks noChangeAspect="1"/>
                    </pic:cNvPicPr>
                  </pic:nvPicPr>
                  <pic:blipFill>
                    <a:blip r:embed="rId4" r:link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59155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5ED4F77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1．物理观念：</w:t>
      </w:r>
    </w:p>
    <w:p w14:paraId="53056D1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(1)知道物体的浮沉条件。</w:t>
      </w:r>
    </w:p>
    <w:p w14:paraId="2A7EE7E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(2)通过对浮沉条件的理解，知道潜艇、气象探测气球和浮筒打捞沉船的工作原理。</w:t>
      </w:r>
    </w:p>
    <w:p w14:paraId="1A4D813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2．科学思维：</w:t>
      </w:r>
    </w:p>
    <w:p w14:paraId="45242A5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(1)通过对生活中常见物体的浮沉情况的判断，根据二力平衡的知识、阿基米德原理和重力的计算式，归纳出物体的浮沉条件。</w:t>
      </w:r>
    </w:p>
    <w:p w14:paraId="68998E1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(2)能用浮沉条件的知识解释相关的自然现象，解决生活中的有关问题。</w:t>
      </w:r>
    </w:p>
    <w:p w14:paraId="58ABB25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3．科学探究：</w:t>
      </w:r>
    </w:p>
    <w:p w14:paraId="30BC9D0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(1)通过科学探究，总结交流后利用表格整理浮沉条件的相关知识，形成系统的知识。</w:t>
      </w:r>
    </w:p>
    <w:p w14:paraId="0068395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(2)通过对潜艇、气象探测气球和浮筒打捞沉船等具体情境的模拟探究、信息处理，得出结论，加深对浮沉条件的认识。</w:t>
      </w:r>
    </w:p>
    <w:p w14:paraId="3A38299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4．科学态度与责任：</w:t>
      </w:r>
    </w:p>
    <w:p w14:paraId="72E7009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(1)培养应用科学知识来解释生活中现象的意识。</w:t>
      </w:r>
    </w:p>
    <w:p w14:paraId="20FECB0E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(2)通过浮力知识应用实例培养理论联</w:t>
      </w:r>
      <w:r>
        <w:rPr>
          <w:rFonts w:hint="eastAsia" w:ascii="Times New Roman" w:hAnsi="Times New Roman" w:cs="Times New Roman"/>
        </w:rPr>
        <w:t>系实际的良好学风，激发学习兴趣；能主动关心我国古代和现代在应用浮力知识方面的成就。</w:t>
      </w:r>
    </w:p>
    <w:p w14:paraId="0805960D">
      <w:pPr>
        <w:pStyle w:val="3"/>
        <w:ind w:firstLine="420" w:firstLineChars="200"/>
        <w:jc w:val="left"/>
        <w:rPr>
          <w:rFonts w:ascii="Times New Roman" w:hAnsi="Times New Roman" w:cs="Times New Roman"/>
        </w:rPr>
      </w:pPr>
      <w:bookmarkStart w:id="0" w:name="_GoBack"/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"教学重难点.TIF"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1059815" cy="166370"/>
            <wp:effectExtent l="0" t="0" r="6985" b="508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59815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  <w:bookmarkEnd w:id="0"/>
    </w:p>
    <w:p w14:paraId="062011A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教学重点：1.物体浮沉条件的判断和密度大的物体实现漂浮的方法。2.知道潜艇、气象探测气球的原理。</w:t>
      </w:r>
    </w:p>
    <w:p w14:paraId="0BB12AA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教学难点：1.综合利用二力平衡的知识探究浮沉条件。2.能应用浮沉条件解释简单的物理现象。</w:t>
      </w:r>
    </w:p>
    <w:p w14:paraId="1B776C5B">
      <w:pPr>
        <w:pStyle w:val="3"/>
        <w:ind w:firstLine="42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"教学用具.TIF"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914400" cy="166370"/>
            <wp:effectExtent l="0" t="0" r="0" b="5080"/>
            <wp:docPr id="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6B649C1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小木块，乒乓球，小铁块，牙膏皮，鸡蛋，清水，盐，烧杯，烧瓶，细管，充有氦气的气球，没充气的气球，多媒体课件等。</w:t>
      </w:r>
    </w:p>
    <w:p w14:paraId="2492C810">
      <w:pPr>
        <w:pStyle w:val="3"/>
        <w:ind w:firstLine="42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"教学过程CS.TIF"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3117215" cy="249555"/>
            <wp:effectExtent l="0" t="0" r="6985" b="1714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1721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6543146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一、情境引入</w:t>
      </w:r>
    </w:p>
    <w:p w14:paraId="052E627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实验1：将小木块、乒乓球、小铁块浸没在水中，小木块、乒乓球上浮，小铁块下沉。</w:t>
      </w:r>
    </w:p>
    <w:p w14:paraId="258FC74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实验2：将牙膏皮放入水中下沉，将牙膏皮折成小盒子，漂浮在水面上。</w:t>
      </w:r>
    </w:p>
    <w:p w14:paraId="2946079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同时多媒体课件展示图片：人在死海中悠闲地戏水、飞艇在空中自由地上升下降。</w:t>
      </w:r>
    </w:p>
    <w:p w14:paraId="21F3C267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"8W62.TIF"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2376170" cy="775970"/>
            <wp:effectExtent l="0" t="0" r="5080" b="5080"/>
            <wp:docPr id="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376170" cy="77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02798A7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引导：对于刚才的实验，还有上面展示的两幅图片的现象，你们想提出什么问题？</w:t>
      </w:r>
    </w:p>
    <w:p w14:paraId="22DC2DE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思考问题：为什么有的物体会上浮？为什么有的物体会下沉？物体的浮与沉取决于什么条件？</w:t>
      </w:r>
    </w:p>
    <w:p w14:paraId="72F38D4B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教学说明：这个时候学生的思维是直接</w:t>
      </w:r>
      <w:r>
        <w:rPr>
          <w:rFonts w:hint="eastAsia" w:ascii="Times New Roman" w:hAnsi="Times New Roman" w:cs="Times New Roman"/>
        </w:rPr>
        <w:t>的，他们很容易得到的答案是可能浮力大的上浮，浮力小的下沉。此时老师对学生进行有针对性的引导：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在水中只受浮力作用吗？与重力有没有关系？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引导学生对观察到的现象进行有根据的猜测。</w:t>
      </w:r>
    </w:p>
    <w:p w14:paraId="56EDE5A1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到底是什么原因影响了物体在水中的状态呢，这节课我们通过实验进行探究。</w:t>
      </w:r>
    </w:p>
    <w:p w14:paraId="305D7A7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二、新课教学</w:t>
      </w:r>
    </w:p>
    <w:p w14:paraId="0D4FC3C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探究点一　物体的浮沉条件</w:t>
      </w:r>
    </w:p>
    <w:p w14:paraId="47C9D26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1．漂浮、悬浮和下沉</w:t>
      </w:r>
    </w:p>
    <w:p w14:paraId="1799D06D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演示实验：把一个鸡蛋轻轻地放入浓盐水中，使鸡蛋处于漂浮状态(即停留在液面上，有一部分露出液面)；然后将清水缓缓倒入浓盐水中，并轻轻地搅拌。随</w:t>
      </w:r>
      <w:r>
        <w:rPr>
          <w:rFonts w:hint="eastAsia" w:ascii="Times New Roman" w:hAnsi="Times New Roman" w:cs="Times New Roman"/>
        </w:rPr>
        <w:t>着盐水密度的减小，鸡蛋排开的液体的体积也随之增大，鸡蛋由漂浮状态慢慢变成悬浮状态(即鸡蛋全部浸入水中，并可停留在液体里任何深度的地方)；继续倒入清水，鸡蛋下沉。若再加入适量盐粒，鸡蛋重新缓慢地上浮。</w:t>
      </w:r>
    </w:p>
    <w:p w14:paraId="73F8CD8E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提出问题：鸡蛋在盐水中受到哪两个力的作用？鸡蛋处于不同状态是由于哪个力发生了变化？</w:t>
      </w:r>
    </w:p>
    <w:p w14:paraId="4A39F162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交流讨论：一个物体在受到两个或两个以上力的作用时，它的运动状态由这些力共同决定。</w:t>
      </w:r>
    </w:p>
    <w:p w14:paraId="79057B3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浮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时，它受到平衡力的作用，将处于什么状态？</w:t>
      </w:r>
    </w:p>
    <w:p w14:paraId="27E3543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浮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时，它受到非平衡力的作用，将处于什么状态？</w:t>
      </w:r>
    </w:p>
    <w:p w14:paraId="4236609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浮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时，它受到非平衡力的作用，将处于什么状态？</w:t>
      </w:r>
    </w:p>
    <w:p w14:paraId="53A7BFB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思考问题：下沉的物体最终处于什么状态？为什么？上浮的物体最终处于什么状态？</w:t>
      </w:r>
    </w:p>
    <w:p w14:paraId="015E45D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2．物体的浮沉条件</w:t>
      </w:r>
    </w:p>
    <w:p w14:paraId="0494E24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学生活动：分析讨论，得出浮沉条件。</w:t>
      </w:r>
    </w:p>
    <w:p w14:paraId="00AAAF3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教师总结：</w:t>
      </w:r>
    </w:p>
    <w:p w14:paraId="1E178D3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当物体受到的浮力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浮</w:t>
      </w:r>
      <w:r>
        <w:rPr>
          <w:rFonts w:ascii="Times New Roman" w:hAnsi="Times New Roman" w:cs="Times New Roman"/>
        </w:rPr>
        <w:t>大于物重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时，浸在液体中的物体就会上浮。</w:t>
      </w:r>
    </w:p>
    <w:p w14:paraId="782104B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当物体受到的浮力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浮</w:t>
      </w:r>
      <w:r>
        <w:rPr>
          <w:rFonts w:ascii="Times New Roman" w:hAnsi="Times New Roman" w:cs="Times New Roman"/>
        </w:rPr>
        <w:t>小于物重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时，浸在液体中的物体就会下沉。</w:t>
      </w:r>
    </w:p>
    <w:p w14:paraId="13A91A0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当物体受到的浮力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浮</w:t>
      </w:r>
      <w:r>
        <w:rPr>
          <w:rFonts w:ascii="Times New Roman" w:hAnsi="Times New Roman" w:cs="Times New Roman"/>
        </w:rPr>
        <w:t>等于物重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时，物体会悬浮在液体中或漂浮在液面。</w:t>
      </w:r>
    </w:p>
    <w:p w14:paraId="34C5B3D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问题：物体漂浮和悬浮时，都有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浮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，那这两种情况岂不是完全相同了吗？</w:t>
      </w:r>
    </w:p>
    <w:p w14:paraId="7940FA71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学生活动：比较分析。悬浮的物体完全进入液体中，可以静止在液体内部任一地方，物体的体积等于物体排开液体的体积；而漂浮则是物体静止在液体表面上，物体的体积大于物体排开液体的体积。</w:t>
      </w:r>
    </w:p>
    <w:p w14:paraId="3F8B9AF7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总结易混淆的几个词语：</w:t>
      </w:r>
    </w:p>
    <w:p w14:paraId="46317203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浸没：物体完全进入了液体中，整个物体在液面以下。</w:t>
      </w:r>
    </w:p>
    <w:p w14:paraId="3C6B87F5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浸入：也就是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浸在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，包括完全浸入和部分浸入。</w:t>
      </w:r>
    </w:p>
    <w:p w14:paraId="0D9738D9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漂浮：物体在液面处，部分体积浸入。</w:t>
      </w:r>
    </w:p>
    <w:p w14:paraId="33EF2DCA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悬浮：物体在液面以下，完全浸入，可以存在于液面下任何位置。</w:t>
      </w:r>
    </w:p>
    <w:p w14:paraId="7AFD1242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上浮：物体正在向上加速运动，可能完全浸入，也可能部分浸入，最终状态是漂浮。</w:t>
      </w:r>
    </w:p>
    <w:p w14:paraId="5E9B2682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下沉：物体正在向下加速运动，可能完全浸入，也可能部分浸入，最终状态是沉在液体底部。</w:t>
      </w:r>
    </w:p>
    <w:p w14:paraId="4BC5250E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问题：铁块放入水中会下沉，放入水银中会怎样？</w:t>
      </w:r>
    </w:p>
    <w:p w14:paraId="179B18EF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学生讨论：有学生认为漂浮，也有学生认为下沉。</w:t>
      </w:r>
    </w:p>
    <w:p w14:paraId="6DCE962F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引导学生从密度进行讨论：水银有毒，我们不方便亲自试一试，但是我们知道水银的密度比铁的密度大，能不能利用它们的密度关系来判断？</w:t>
      </w:r>
    </w:p>
    <w:p w14:paraId="631DD92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学生活动：利用阿基米德原理公式的变形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浮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ρ</w:t>
      </w:r>
      <w:r>
        <w:rPr>
          <w:rFonts w:ascii="Times New Roman" w:hAnsi="Times New Roman" w:cs="Times New Roman"/>
          <w:vertAlign w:val="subscript"/>
        </w:rPr>
        <w:t>液</w:t>
      </w:r>
      <w:r>
        <w:rPr>
          <w:rFonts w:ascii="Times New Roman" w:hAnsi="Times New Roman" w:cs="Times New Roman"/>
          <w:i/>
        </w:rPr>
        <w:t>gV</w:t>
      </w:r>
      <w:r>
        <w:rPr>
          <w:rFonts w:ascii="Times New Roman" w:hAnsi="Times New Roman" w:cs="Times New Roman"/>
          <w:vertAlign w:val="subscript"/>
        </w:rPr>
        <w:t>排</w:t>
      </w:r>
      <w:r>
        <w:rPr>
          <w:rFonts w:ascii="Times New Roman" w:hAnsi="Times New Roman" w:cs="Times New Roman"/>
        </w:rPr>
        <w:t>和浮沉条件来分析。</w:t>
      </w:r>
    </w:p>
    <w:p w14:paraId="1023EDF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漂浮：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浮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</w:t>
      </w:r>
      <w:r>
        <w:rPr>
          <w:rFonts w:ascii="Times New Roman" w:hAnsi="Times New Roman" w:cs="Times New Roman"/>
          <w:i/>
        </w:rPr>
        <w:t>ρ</w:t>
      </w:r>
      <w:r>
        <w:rPr>
          <w:rFonts w:ascii="Times New Roman" w:hAnsi="Times New Roman" w:cs="Times New Roman"/>
          <w:vertAlign w:val="subscript"/>
        </w:rPr>
        <w:t>液</w:t>
      </w:r>
      <w:r>
        <w:rPr>
          <w:rFonts w:ascii="Times New Roman" w:hAnsi="Times New Roman" w:cs="Times New Roman"/>
          <w:i/>
        </w:rPr>
        <w:t>gV</w:t>
      </w:r>
      <w:r>
        <w:rPr>
          <w:rFonts w:ascii="Times New Roman" w:hAnsi="Times New Roman" w:cs="Times New Roman"/>
          <w:vertAlign w:val="subscript"/>
        </w:rPr>
        <w:t>排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ρ</w:t>
      </w:r>
      <w:r>
        <w:rPr>
          <w:rFonts w:ascii="Times New Roman" w:hAnsi="Times New Roman" w:cs="Times New Roman"/>
          <w:vertAlign w:val="subscript"/>
        </w:rPr>
        <w:t>物</w:t>
      </w:r>
      <w:r>
        <w:rPr>
          <w:rFonts w:ascii="Times New Roman" w:hAnsi="Times New Roman" w:cs="Times New Roman"/>
          <w:i/>
        </w:rPr>
        <w:t>gV</w:t>
      </w:r>
      <w:r>
        <w:rPr>
          <w:rFonts w:ascii="Times New Roman" w:hAnsi="Times New Roman" w:cs="Times New Roman"/>
          <w:vertAlign w:val="subscript"/>
        </w:rPr>
        <w:t>物</w:t>
      </w:r>
      <w:r>
        <w:rPr>
          <w:rFonts w:ascii="Times New Roman" w:hAnsi="Times New Roman" w:cs="Times New Roman"/>
        </w:rPr>
        <w:t></w:t>
      </w:r>
      <w:r>
        <w:rPr>
          <w:rFonts w:ascii="Times New Roman" w:hAnsi="Times New Roman" w:cs="Times New Roman"/>
          <w:i/>
        </w:rPr>
        <w:t>ρ</w:t>
      </w:r>
      <w:r>
        <w:rPr>
          <w:rFonts w:ascii="Times New Roman" w:hAnsi="Times New Roman" w:cs="Times New Roman"/>
          <w:vertAlign w:val="subscript"/>
        </w:rPr>
        <w:t>液</w:t>
      </w:r>
      <w:r>
        <w:rPr>
          <w:rFonts w:ascii="Times New Roman" w:hAnsi="Times New Roman" w:cs="Times New Roman"/>
          <w:i/>
        </w:rPr>
        <w:t>V</w:t>
      </w:r>
      <w:r>
        <w:rPr>
          <w:rFonts w:ascii="Times New Roman" w:hAnsi="Times New Roman" w:cs="Times New Roman"/>
          <w:vertAlign w:val="subscript"/>
        </w:rPr>
        <w:t>排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ρ</w:t>
      </w:r>
      <w:r>
        <w:rPr>
          <w:rFonts w:ascii="Times New Roman" w:hAnsi="Times New Roman" w:cs="Times New Roman"/>
          <w:vertAlign w:val="subscript"/>
        </w:rPr>
        <w:t>物</w:t>
      </w:r>
      <w:r>
        <w:rPr>
          <w:rFonts w:ascii="Times New Roman" w:hAnsi="Times New Roman" w:cs="Times New Roman"/>
          <w:i/>
        </w:rPr>
        <w:t>V</w:t>
      </w:r>
      <w:r>
        <w:rPr>
          <w:rFonts w:ascii="Times New Roman" w:hAnsi="Times New Roman" w:cs="Times New Roman"/>
          <w:vertAlign w:val="subscript"/>
        </w:rPr>
        <w:t>物</w:t>
      </w:r>
      <w:r>
        <w:rPr>
          <w:rFonts w:ascii="Times New Roman" w:hAnsi="Times New Roman" w:cs="Times New Roman"/>
        </w:rPr>
        <w:t></w:t>
      </w:r>
      <w:r>
        <w:rPr>
          <w:rFonts w:ascii="Times New Roman" w:hAnsi="Times New Roman" w:cs="Times New Roman"/>
          <w:i/>
        </w:rPr>
        <w:t>ρ</w:t>
      </w:r>
      <w:r>
        <w:rPr>
          <w:rFonts w:ascii="Times New Roman" w:hAnsi="Times New Roman" w:cs="Times New Roman"/>
          <w:vertAlign w:val="subscript"/>
        </w:rPr>
        <w:t>液</w:t>
      </w:r>
      <w:r>
        <w:rPr>
          <w:rFonts w:hint="eastAsia" w:ascii="Times New Roman" w:hAnsi="Times New Roman" w:cs="Times New Roman"/>
        </w:rPr>
        <w:t>＞</w:t>
      </w:r>
      <w:r>
        <w:rPr>
          <w:rFonts w:hint="eastAsia" w:ascii="Times New Roman" w:hAnsi="Times New Roman" w:cs="Times New Roman"/>
          <w:i/>
        </w:rPr>
        <w:t>ρ</w:t>
      </w:r>
      <w:r>
        <w:rPr>
          <w:rFonts w:hint="eastAsia" w:ascii="Times New Roman" w:hAnsi="Times New Roman" w:cs="Times New Roman"/>
          <w:vertAlign w:val="subscript"/>
        </w:rPr>
        <w:t>物</w:t>
      </w:r>
      <w:r>
        <w:rPr>
          <w:rFonts w:hint="eastAsia" w:ascii="Times New Roman" w:hAnsi="Times New Roman" w:cs="Times New Roman"/>
        </w:rPr>
        <w:t>(因为</w:t>
      </w:r>
      <w:r>
        <w:rPr>
          <w:rFonts w:ascii="Times New Roman" w:hAnsi="Times New Roman" w:cs="Times New Roman"/>
          <w:i/>
        </w:rPr>
        <w:t>V</w:t>
      </w:r>
      <w:r>
        <w:rPr>
          <w:rFonts w:ascii="Times New Roman" w:hAnsi="Times New Roman" w:cs="Times New Roman"/>
          <w:vertAlign w:val="subscript"/>
        </w:rPr>
        <w:t>排</w:t>
      </w:r>
      <w:r>
        <w:rPr>
          <w:rFonts w:ascii="Times New Roman" w:hAnsi="Times New Roman" w:cs="Times New Roman"/>
        </w:rPr>
        <w:t>＜</w:t>
      </w:r>
      <w:r>
        <w:rPr>
          <w:rFonts w:ascii="Times New Roman" w:hAnsi="Times New Roman" w:cs="Times New Roman"/>
          <w:i/>
        </w:rPr>
        <w:t>V</w:t>
      </w:r>
      <w:r>
        <w:rPr>
          <w:rFonts w:ascii="Times New Roman" w:hAnsi="Times New Roman" w:cs="Times New Roman"/>
          <w:vertAlign w:val="subscript"/>
        </w:rPr>
        <w:t>物</w:t>
      </w:r>
      <w:r>
        <w:rPr>
          <w:rFonts w:ascii="Times New Roman" w:hAnsi="Times New Roman" w:cs="Times New Roman"/>
        </w:rPr>
        <w:t>)</w:t>
      </w:r>
    </w:p>
    <w:p w14:paraId="7B1DAFD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下沉：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浮</w:t>
      </w:r>
      <w:r>
        <w:rPr>
          <w:rFonts w:ascii="Times New Roman" w:hAnsi="Times New Roman" w:cs="Times New Roman"/>
        </w:rPr>
        <w:t>＜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</w:t>
      </w:r>
      <w:r>
        <w:rPr>
          <w:rFonts w:ascii="Times New Roman" w:hAnsi="Times New Roman" w:cs="Times New Roman"/>
          <w:i/>
        </w:rPr>
        <w:t>ρ</w:t>
      </w:r>
      <w:r>
        <w:rPr>
          <w:rFonts w:ascii="Times New Roman" w:hAnsi="Times New Roman" w:cs="Times New Roman"/>
          <w:vertAlign w:val="subscript"/>
        </w:rPr>
        <w:t>液</w:t>
      </w:r>
      <w:r>
        <w:rPr>
          <w:rFonts w:ascii="Times New Roman" w:hAnsi="Times New Roman" w:cs="Times New Roman"/>
          <w:i/>
        </w:rPr>
        <w:t>gV</w:t>
      </w:r>
      <w:r>
        <w:rPr>
          <w:rFonts w:ascii="Times New Roman" w:hAnsi="Times New Roman" w:cs="Times New Roman"/>
          <w:vertAlign w:val="subscript"/>
        </w:rPr>
        <w:t>排</w:t>
      </w:r>
      <w:r>
        <w:rPr>
          <w:rFonts w:ascii="Times New Roman" w:hAnsi="Times New Roman" w:cs="Times New Roman"/>
        </w:rPr>
        <w:t>＜</w:t>
      </w:r>
      <w:r>
        <w:rPr>
          <w:rFonts w:ascii="Times New Roman" w:hAnsi="Times New Roman" w:cs="Times New Roman"/>
          <w:i/>
        </w:rPr>
        <w:t>ρ</w:t>
      </w:r>
      <w:r>
        <w:rPr>
          <w:rFonts w:ascii="Times New Roman" w:hAnsi="Times New Roman" w:cs="Times New Roman"/>
          <w:vertAlign w:val="subscript"/>
        </w:rPr>
        <w:t>物</w:t>
      </w:r>
      <w:r>
        <w:rPr>
          <w:rFonts w:ascii="Times New Roman" w:hAnsi="Times New Roman" w:cs="Times New Roman"/>
          <w:i/>
        </w:rPr>
        <w:t>gV</w:t>
      </w:r>
      <w:r>
        <w:rPr>
          <w:rFonts w:ascii="Times New Roman" w:hAnsi="Times New Roman" w:cs="Times New Roman"/>
          <w:vertAlign w:val="subscript"/>
        </w:rPr>
        <w:t>物</w:t>
      </w:r>
      <w:r>
        <w:rPr>
          <w:rFonts w:ascii="Times New Roman" w:hAnsi="Times New Roman" w:cs="Times New Roman"/>
        </w:rPr>
        <w:t></w:t>
      </w:r>
      <w:r>
        <w:rPr>
          <w:rFonts w:ascii="Times New Roman" w:hAnsi="Times New Roman" w:cs="Times New Roman"/>
          <w:i/>
        </w:rPr>
        <w:t>ρ</w:t>
      </w:r>
      <w:r>
        <w:rPr>
          <w:rFonts w:ascii="Times New Roman" w:hAnsi="Times New Roman" w:cs="Times New Roman"/>
          <w:vertAlign w:val="subscript"/>
        </w:rPr>
        <w:t>液</w:t>
      </w:r>
      <w:r>
        <w:rPr>
          <w:rFonts w:ascii="Times New Roman" w:hAnsi="Times New Roman" w:cs="Times New Roman"/>
          <w:i/>
        </w:rPr>
        <w:t>V</w:t>
      </w:r>
      <w:r>
        <w:rPr>
          <w:rFonts w:ascii="Times New Roman" w:hAnsi="Times New Roman" w:cs="Times New Roman"/>
          <w:vertAlign w:val="subscript"/>
        </w:rPr>
        <w:t>排</w:t>
      </w:r>
      <w:r>
        <w:rPr>
          <w:rFonts w:ascii="Times New Roman" w:hAnsi="Times New Roman" w:cs="Times New Roman"/>
        </w:rPr>
        <w:t>＜</w:t>
      </w:r>
      <w:r>
        <w:rPr>
          <w:rFonts w:ascii="Times New Roman" w:hAnsi="Times New Roman" w:cs="Times New Roman"/>
          <w:i/>
        </w:rPr>
        <w:t>ρ</w:t>
      </w:r>
      <w:r>
        <w:rPr>
          <w:rFonts w:ascii="Times New Roman" w:hAnsi="Times New Roman" w:cs="Times New Roman"/>
          <w:vertAlign w:val="subscript"/>
        </w:rPr>
        <w:t>物</w:t>
      </w:r>
      <w:r>
        <w:rPr>
          <w:rFonts w:ascii="Times New Roman" w:hAnsi="Times New Roman" w:cs="Times New Roman"/>
          <w:i/>
        </w:rPr>
        <w:t>V</w:t>
      </w:r>
      <w:r>
        <w:rPr>
          <w:rFonts w:ascii="Times New Roman" w:hAnsi="Times New Roman" w:cs="Times New Roman"/>
          <w:vertAlign w:val="subscript"/>
        </w:rPr>
        <w:t>物</w:t>
      </w:r>
      <w:r>
        <w:rPr>
          <w:rFonts w:ascii="Times New Roman" w:hAnsi="Times New Roman" w:cs="Times New Roman"/>
        </w:rPr>
        <w:t></w:t>
      </w:r>
      <w:r>
        <w:rPr>
          <w:rFonts w:ascii="Times New Roman" w:hAnsi="Times New Roman" w:cs="Times New Roman"/>
          <w:i/>
        </w:rPr>
        <w:t>ρ</w:t>
      </w:r>
      <w:r>
        <w:rPr>
          <w:rFonts w:ascii="Times New Roman" w:hAnsi="Times New Roman" w:cs="Times New Roman"/>
          <w:vertAlign w:val="subscript"/>
        </w:rPr>
        <w:t>液</w:t>
      </w:r>
      <w:r>
        <w:rPr>
          <w:rFonts w:ascii="Times New Roman" w:hAnsi="Times New Roman" w:cs="Times New Roman"/>
        </w:rPr>
        <w:t>＜</w:t>
      </w:r>
      <w:r>
        <w:rPr>
          <w:rFonts w:ascii="Times New Roman" w:hAnsi="Times New Roman" w:cs="Times New Roman"/>
          <w:i/>
        </w:rPr>
        <w:t>ρ</w:t>
      </w:r>
      <w:r>
        <w:rPr>
          <w:rFonts w:ascii="Times New Roman" w:hAnsi="Times New Roman" w:cs="Times New Roman"/>
          <w:vertAlign w:val="subscript"/>
        </w:rPr>
        <w:t>物</w:t>
      </w:r>
      <w:r>
        <w:rPr>
          <w:rFonts w:ascii="Times New Roman" w:hAnsi="Times New Roman" w:cs="Times New Roman"/>
        </w:rPr>
        <w:t>(因为</w:t>
      </w:r>
      <w:r>
        <w:rPr>
          <w:rFonts w:ascii="Times New Roman" w:hAnsi="Times New Roman" w:cs="Times New Roman"/>
          <w:i/>
        </w:rPr>
        <w:t>V</w:t>
      </w:r>
      <w:r>
        <w:rPr>
          <w:rFonts w:ascii="Times New Roman" w:hAnsi="Times New Roman" w:cs="Times New Roman"/>
          <w:vertAlign w:val="subscript"/>
        </w:rPr>
        <w:t>排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V</w:t>
      </w:r>
      <w:r>
        <w:rPr>
          <w:rFonts w:ascii="Times New Roman" w:hAnsi="Times New Roman" w:cs="Times New Roman"/>
          <w:vertAlign w:val="subscript"/>
        </w:rPr>
        <w:t>物</w:t>
      </w:r>
      <w:r>
        <w:rPr>
          <w:rFonts w:ascii="Times New Roman" w:hAnsi="Times New Roman" w:cs="Times New Roman"/>
        </w:rPr>
        <w:t>)</w:t>
      </w:r>
    </w:p>
    <w:p w14:paraId="06BF972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悬浮：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浮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</w:t>
      </w:r>
      <w:r>
        <w:rPr>
          <w:rFonts w:ascii="Times New Roman" w:hAnsi="Times New Roman" w:cs="Times New Roman"/>
          <w:i/>
        </w:rPr>
        <w:t>ρ</w:t>
      </w:r>
      <w:r>
        <w:rPr>
          <w:rFonts w:ascii="Times New Roman" w:hAnsi="Times New Roman" w:cs="Times New Roman"/>
          <w:vertAlign w:val="subscript"/>
        </w:rPr>
        <w:t>液</w:t>
      </w:r>
      <w:r>
        <w:rPr>
          <w:rFonts w:ascii="Times New Roman" w:hAnsi="Times New Roman" w:cs="Times New Roman"/>
          <w:i/>
        </w:rPr>
        <w:t>gV</w:t>
      </w:r>
      <w:r>
        <w:rPr>
          <w:rFonts w:ascii="Times New Roman" w:hAnsi="Times New Roman" w:cs="Times New Roman"/>
          <w:vertAlign w:val="subscript"/>
        </w:rPr>
        <w:t>排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ρ</w:t>
      </w:r>
      <w:r>
        <w:rPr>
          <w:rFonts w:ascii="Times New Roman" w:hAnsi="Times New Roman" w:cs="Times New Roman"/>
          <w:vertAlign w:val="subscript"/>
        </w:rPr>
        <w:t>物</w:t>
      </w:r>
      <w:r>
        <w:rPr>
          <w:rFonts w:ascii="Times New Roman" w:hAnsi="Times New Roman" w:cs="Times New Roman"/>
          <w:i/>
        </w:rPr>
        <w:t>gV</w:t>
      </w:r>
      <w:r>
        <w:rPr>
          <w:rFonts w:ascii="Times New Roman" w:hAnsi="Times New Roman" w:cs="Times New Roman"/>
          <w:vertAlign w:val="subscript"/>
        </w:rPr>
        <w:t>物</w:t>
      </w:r>
      <w:r>
        <w:rPr>
          <w:rFonts w:ascii="Times New Roman" w:hAnsi="Times New Roman" w:cs="Times New Roman"/>
        </w:rPr>
        <w:t></w:t>
      </w:r>
      <w:r>
        <w:rPr>
          <w:rFonts w:ascii="Times New Roman" w:hAnsi="Times New Roman" w:cs="Times New Roman"/>
          <w:i/>
        </w:rPr>
        <w:t>ρ</w:t>
      </w:r>
      <w:r>
        <w:rPr>
          <w:rFonts w:ascii="Times New Roman" w:hAnsi="Times New Roman" w:cs="Times New Roman"/>
          <w:vertAlign w:val="subscript"/>
        </w:rPr>
        <w:t>液</w:t>
      </w:r>
      <w:r>
        <w:rPr>
          <w:rFonts w:ascii="Times New Roman" w:hAnsi="Times New Roman" w:cs="Times New Roman"/>
          <w:i/>
        </w:rPr>
        <w:t>V</w:t>
      </w:r>
      <w:r>
        <w:rPr>
          <w:rFonts w:ascii="Times New Roman" w:hAnsi="Times New Roman" w:cs="Times New Roman"/>
          <w:vertAlign w:val="subscript"/>
        </w:rPr>
        <w:t>排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ρ</w:t>
      </w:r>
      <w:r>
        <w:rPr>
          <w:rFonts w:ascii="Times New Roman" w:hAnsi="Times New Roman" w:cs="Times New Roman"/>
          <w:vertAlign w:val="subscript"/>
        </w:rPr>
        <w:t>物</w:t>
      </w:r>
      <w:r>
        <w:rPr>
          <w:rFonts w:ascii="Times New Roman" w:hAnsi="Times New Roman" w:cs="Times New Roman"/>
          <w:i/>
        </w:rPr>
        <w:t>V</w:t>
      </w:r>
      <w:r>
        <w:rPr>
          <w:rFonts w:ascii="Times New Roman" w:hAnsi="Times New Roman" w:cs="Times New Roman"/>
          <w:vertAlign w:val="subscript"/>
        </w:rPr>
        <w:t>物</w:t>
      </w:r>
      <w:r>
        <w:rPr>
          <w:rFonts w:ascii="Times New Roman" w:hAnsi="Times New Roman" w:cs="Times New Roman"/>
        </w:rPr>
        <w:t></w:t>
      </w:r>
      <w:r>
        <w:rPr>
          <w:rFonts w:ascii="Times New Roman" w:hAnsi="Times New Roman" w:cs="Times New Roman"/>
          <w:i/>
        </w:rPr>
        <w:t>ρ</w:t>
      </w:r>
      <w:r>
        <w:rPr>
          <w:rFonts w:ascii="Times New Roman" w:hAnsi="Times New Roman" w:cs="Times New Roman"/>
          <w:vertAlign w:val="subscript"/>
        </w:rPr>
        <w:t>液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ρ</w:t>
      </w:r>
      <w:r>
        <w:rPr>
          <w:rFonts w:ascii="Times New Roman" w:hAnsi="Times New Roman" w:cs="Times New Roman"/>
          <w:vertAlign w:val="subscript"/>
        </w:rPr>
        <w:t>物</w:t>
      </w:r>
      <w:r>
        <w:rPr>
          <w:rFonts w:ascii="Times New Roman" w:hAnsi="Times New Roman" w:cs="Times New Roman"/>
        </w:rPr>
        <w:t>(因为</w:t>
      </w:r>
      <w:r>
        <w:rPr>
          <w:rFonts w:ascii="Times New Roman" w:hAnsi="Times New Roman" w:cs="Times New Roman"/>
          <w:i/>
        </w:rPr>
        <w:t>V</w:t>
      </w:r>
      <w:r>
        <w:rPr>
          <w:rFonts w:ascii="Times New Roman" w:hAnsi="Times New Roman" w:cs="Times New Roman"/>
          <w:vertAlign w:val="subscript"/>
        </w:rPr>
        <w:t>排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V</w:t>
      </w:r>
      <w:r>
        <w:rPr>
          <w:rFonts w:ascii="Times New Roman" w:hAnsi="Times New Roman" w:cs="Times New Roman"/>
          <w:vertAlign w:val="subscript"/>
        </w:rPr>
        <w:t>物</w:t>
      </w:r>
      <w:r>
        <w:rPr>
          <w:rFonts w:ascii="Times New Roman" w:hAnsi="Times New Roman" w:cs="Times New Roman"/>
        </w:rPr>
        <w:t>)</w:t>
      </w:r>
    </w:p>
    <w:p w14:paraId="14164D8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上浮：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浮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</w:t>
      </w:r>
      <w:r>
        <w:rPr>
          <w:rFonts w:ascii="Times New Roman" w:hAnsi="Times New Roman" w:cs="Times New Roman"/>
          <w:i/>
        </w:rPr>
        <w:t>ρ</w:t>
      </w:r>
      <w:r>
        <w:rPr>
          <w:rFonts w:ascii="Times New Roman" w:hAnsi="Times New Roman" w:cs="Times New Roman"/>
          <w:vertAlign w:val="subscript"/>
        </w:rPr>
        <w:t>液</w:t>
      </w:r>
      <w:r>
        <w:rPr>
          <w:rFonts w:ascii="Times New Roman" w:hAnsi="Times New Roman" w:cs="Times New Roman"/>
          <w:i/>
        </w:rPr>
        <w:t>gV</w:t>
      </w:r>
      <w:r>
        <w:rPr>
          <w:rFonts w:ascii="Times New Roman" w:hAnsi="Times New Roman" w:cs="Times New Roman"/>
          <w:vertAlign w:val="subscript"/>
        </w:rPr>
        <w:t>排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  <w:i/>
        </w:rPr>
        <w:t>ρ</w:t>
      </w:r>
      <w:r>
        <w:rPr>
          <w:rFonts w:ascii="Times New Roman" w:hAnsi="Times New Roman" w:cs="Times New Roman"/>
          <w:vertAlign w:val="subscript"/>
        </w:rPr>
        <w:t>物</w:t>
      </w:r>
      <w:r>
        <w:rPr>
          <w:rFonts w:ascii="Times New Roman" w:hAnsi="Times New Roman" w:cs="Times New Roman"/>
          <w:i/>
        </w:rPr>
        <w:t>gV</w:t>
      </w:r>
      <w:r>
        <w:rPr>
          <w:rFonts w:ascii="Times New Roman" w:hAnsi="Times New Roman" w:cs="Times New Roman"/>
          <w:vertAlign w:val="subscript"/>
        </w:rPr>
        <w:t>物</w:t>
      </w:r>
      <w:r>
        <w:rPr>
          <w:rFonts w:ascii="Times New Roman" w:hAnsi="Times New Roman" w:cs="Times New Roman"/>
        </w:rPr>
        <w:t></w:t>
      </w:r>
      <w:r>
        <w:rPr>
          <w:rFonts w:ascii="Times New Roman" w:hAnsi="Times New Roman" w:cs="Times New Roman"/>
          <w:i/>
        </w:rPr>
        <w:t>ρ</w:t>
      </w:r>
      <w:r>
        <w:rPr>
          <w:rFonts w:ascii="Times New Roman" w:hAnsi="Times New Roman" w:cs="Times New Roman"/>
          <w:vertAlign w:val="subscript"/>
        </w:rPr>
        <w:t>液</w:t>
      </w:r>
      <w:r>
        <w:rPr>
          <w:rFonts w:ascii="Times New Roman" w:hAnsi="Times New Roman" w:cs="Times New Roman"/>
          <w:i/>
        </w:rPr>
        <w:t>V</w:t>
      </w:r>
      <w:r>
        <w:rPr>
          <w:rFonts w:ascii="Times New Roman" w:hAnsi="Times New Roman" w:cs="Times New Roman"/>
          <w:vertAlign w:val="subscript"/>
        </w:rPr>
        <w:t>排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  <w:i/>
        </w:rPr>
        <w:t>ρ</w:t>
      </w:r>
      <w:r>
        <w:rPr>
          <w:rFonts w:ascii="Times New Roman" w:hAnsi="Times New Roman" w:cs="Times New Roman"/>
          <w:vertAlign w:val="subscript"/>
        </w:rPr>
        <w:t>物</w:t>
      </w:r>
      <w:r>
        <w:rPr>
          <w:rFonts w:ascii="Times New Roman" w:hAnsi="Times New Roman" w:cs="Times New Roman"/>
          <w:i/>
        </w:rPr>
        <w:t>V</w:t>
      </w:r>
      <w:r>
        <w:rPr>
          <w:rFonts w:hint="eastAsia" w:ascii="Times New Roman" w:hAnsi="Times New Roman" w:cs="Times New Roman"/>
          <w:vertAlign w:val="subscript"/>
        </w:rPr>
        <w:t>物</w:t>
      </w:r>
      <w:r>
        <w:rPr>
          <w:rFonts w:hint="eastAsia" w:ascii="Times New Roman" w:hAnsi="Times New Roman" w:cs="Times New Roman"/>
        </w:rPr>
        <w:t></w:t>
      </w:r>
      <w:r>
        <w:rPr>
          <w:rFonts w:hint="eastAsia" w:ascii="Times New Roman" w:hAnsi="Times New Roman" w:cs="Times New Roman"/>
          <w:i/>
        </w:rPr>
        <w:t>ρ</w:t>
      </w:r>
      <w:r>
        <w:rPr>
          <w:rFonts w:hint="eastAsia" w:ascii="Times New Roman" w:hAnsi="Times New Roman" w:cs="Times New Roman"/>
          <w:vertAlign w:val="subscript"/>
        </w:rPr>
        <w:t>液</w:t>
      </w:r>
      <w:r>
        <w:rPr>
          <w:rFonts w:hint="eastAsia" w:ascii="Times New Roman" w:hAnsi="Times New Roman" w:cs="Times New Roman"/>
        </w:rPr>
        <w:t>＞</w:t>
      </w:r>
      <w:r>
        <w:rPr>
          <w:rFonts w:hint="eastAsia" w:ascii="Times New Roman" w:hAnsi="Times New Roman" w:cs="Times New Roman"/>
          <w:i/>
        </w:rPr>
        <w:t>ρ</w:t>
      </w:r>
      <w:r>
        <w:rPr>
          <w:rFonts w:hint="eastAsia" w:ascii="Times New Roman" w:hAnsi="Times New Roman" w:cs="Times New Roman"/>
          <w:vertAlign w:val="subscript"/>
        </w:rPr>
        <w:t>物</w:t>
      </w:r>
      <w:r>
        <w:rPr>
          <w:rFonts w:hint="eastAsia" w:ascii="Times New Roman" w:hAnsi="Times New Roman" w:cs="Times New Roman"/>
        </w:rPr>
        <w:t>(因为</w:t>
      </w:r>
      <w:r>
        <w:rPr>
          <w:rFonts w:ascii="Times New Roman" w:hAnsi="Times New Roman" w:cs="Times New Roman"/>
          <w:i/>
        </w:rPr>
        <w:t>V</w:t>
      </w:r>
      <w:r>
        <w:rPr>
          <w:rFonts w:ascii="Times New Roman" w:hAnsi="Times New Roman" w:cs="Times New Roman"/>
          <w:vertAlign w:val="subscript"/>
        </w:rPr>
        <w:t>排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V</w:t>
      </w:r>
      <w:r>
        <w:rPr>
          <w:rFonts w:ascii="Times New Roman" w:hAnsi="Times New Roman" w:cs="Times New Roman"/>
          <w:vertAlign w:val="subscript"/>
        </w:rPr>
        <w:t>物</w:t>
      </w:r>
      <w:r>
        <w:rPr>
          <w:rFonts w:ascii="Times New Roman" w:hAnsi="Times New Roman" w:cs="Times New Roman"/>
        </w:rPr>
        <w:t>)</w:t>
      </w:r>
    </w:p>
    <w:p w14:paraId="4C394EE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由此可判断，铁块会沉入水底，但却会漂浮在水银面上。</w:t>
      </w:r>
    </w:p>
    <w:p w14:paraId="5182401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探究点二　浮沉条件在技术上的应用</w:t>
      </w:r>
    </w:p>
    <w:p w14:paraId="18DD82C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在了解了物体的浮沉条件之后，我们来分析一下浮沉条件在技术上的应用。</w:t>
      </w:r>
    </w:p>
    <w:p w14:paraId="4685301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1．潜艇的浮沉原理</w:t>
      </w:r>
    </w:p>
    <w:p w14:paraId="25250F7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问题：潜艇受到的浮力和重力相等，所以可以悬浮在海水中，可是它如何才能浮出水面呢？</w:t>
      </w:r>
    </w:p>
    <w:p w14:paraId="761F9D5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引导学生思考，让学生分享自己的想法，等讨论结束后，引导学生进行实验探究。</w:t>
      </w:r>
    </w:p>
    <w:p w14:paraId="550C63B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请同学们利用跟烧瓶连接的细管给烧瓶吹气或吸气。</w:t>
      </w:r>
    </w:p>
    <w:p w14:paraId="1DC5663F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"25CHY8WXJAN47.tif"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644525" cy="803275"/>
            <wp:effectExtent l="0" t="0" r="3175" b="15875"/>
            <wp:docPr id="9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6"/>
                    <pic:cNvPicPr>
                      <a:picLocks noChangeAspect="1"/>
                    </pic:cNvPicPr>
                  </pic:nvPicPr>
                  <pic:blipFill>
                    <a:blip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44525" cy="80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14E96C1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现象：吸气时，水逐渐进入烧瓶中，烧瓶下沉；吹气时，烧瓶中的水被排出，烧瓶上浮。</w:t>
      </w:r>
    </w:p>
    <w:p w14:paraId="5F9B42C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质疑：(1)烧瓶浸没在水中所受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浮</w:t>
      </w:r>
      <w:r>
        <w:rPr>
          <w:rFonts w:ascii="Times New Roman" w:hAnsi="Times New Roman" w:cs="Times New Roman"/>
        </w:rPr>
        <w:t>是否变化？</w:t>
      </w:r>
    </w:p>
    <w:p w14:paraId="110D848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(2)烧瓶是怎样上浮或下沉的呢？</w:t>
      </w:r>
    </w:p>
    <w:p w14:paraId="7A12EC4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讲解：潜艇两侧有水舱，当水舱中充水时，潜艇变重，就逐渐潜入水中；当水舱充水使艇重等于同体积水重时，潜艇就可悬浮在水中；当压缩空气使水舱中的水排出一部分时，潜艇变轻，就可上浮了。</w:t>
      </w:r>
    </w:p>
    <w:p w14:paraId="03B67FC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利用多媒体课件演示潜艇的浮沉。</w:t>
      </w:r>
    </w:p>
    <w:p w14:paraId="4737840A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"25CHY8WXJAN48.tif"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2597785" cy="1260475"/>
            <wp:effectExtent l="0" t="0" r="12065" b="15875"/>
            <wp:docPr id="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7"/>
                    <pic:cNvPicPr>
                      <a:picLocks noChangeAspect="1"/>
                    </pic:cNvPicPr>
                  </pic:nvPicPr>
                  <pic:blipFill>
                    <a:blip r:embed="rId16" r:link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97785" cy="1260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1B70BDE4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学生</w:t>
      </w:r>
      <w:r>
        <w:rPr>
          <w:rFonts w:hint="eastAsia" w:ascii="Times New Roman" w:hAnsi="Times New Roman" w:cs="Times New Roman"/>
        </w:rPr>
        <w:t>活动：讨论发现悬浮的潜艇排开水的体积没有变化，所受浮力也没有改变，只能通过改变自身重力实现浮沉。</w:t>
      </w:r>
    </w:p>
    <w:p w14:paraId="109B472F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【归纳总结】潜艇的浮沉原理：靠改变自身重力来实现在水中的浮沉。</w:t>
      </w:r>
    </w:p>
    <w:p w14:paraId="1B5CFA0F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强调：潜艇浸没在水下不同深度所受浮力相同。</w:t>
      </w:r>
    </w:p>
    <w:p w14:paraId="64E7698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气象探测气球的升降原理</w:t>
      </w:r>
    </w:p>
    <w:p w14:paraId="5F49FAB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创设情境：释放一个氦气球，气球上浮至天花板。现场吹一个气球，扎紧口并松手，气球降至地面。</w:t>
      </w:r>
    </w:p>
    <w:p w14:paraId="617522C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问题：这两个气球都受浮力吗？为什么一个上浮，另一个下降呢？</w:t>
      </w:r>
    </w:p>
    <w:p w14:paraId="5D7DBF0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学生回答：因为充入的气体不同，密度不同造成浮沉不同。</w:t>
      </w:r>
    </w:p>
    <w:p w14:paraId="1BF84CC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问题：如何才能让气球浮在空中？</w:t>
      </w:r>
    </w:p>
    <w:p w14:paraId="120434AD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学生回答：利用浮沉条件的密度关系可知</w:t>
      </w:r>
      <w:r>
        <w:rPr>
          <w:rFonts w:hint="eastAsia" w:ascii="Times New Roman" w:hAnsi="Times New Roman" w:cs="Times New Roman"/>
        </w:rPr>
        <w:t>，向气球中充入密度比空气小的气体，比如氦气、热的空气等。</w:t>
      </w:r>
    </w:p>
    <w:p w14:paraId="5CE13278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介绍热气球和飞艇的发展历程：氢气球——氢气飞艇——氦气飞艇</w:t>
      </w:r>
    </w:p>
    <w:p w14:paraId="6A3EA8AB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"8W65.TIF"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2279015" cy="768985"/>
            <wp:effectExtent l="0" t="0" r="6985" b="12065"/>
            <wp:docPr id="5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8"/>
                    <pic:cNvPicPr>
                      <a:picLocks noChangeAspect="1"/>
                    </pic:cNvPicPr>
                  </pic:nvPicPr>
                  <pic:blipFill>
                    <a:blip r:embed="rId18" r:link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279015" cy="768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6B3D8D5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问题：热气球、飞艇带着人飞上了天，实现了人们升天的梦想，可是它们怎么下来呢？</w:t>
      </w:r>
    </w:p>
    <w:p w14:paraId="7AF9693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学生回答：减小浮力，利用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浮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ρgV</w:t>
      </w:r>
      <w:r>
        <w:rPr>
          <w:rFonts w:ascii="Times New Roman" w:hAnsi="Times New Roman" w:cs="Times New Roman"/>
          <w:vertAlign w:val="subscript"/>
        </w:rPr>
        <w:t>排</w:t>
      </w:r>
      <w:r>
        <w:rPr>
          <w:rFonts w:ascii="Times New Roman" w:hAnsi="Times New Roman" w:cs="Times New Roman"/>
        </w:rPr>
        <w:t>可知，减小排开气体的体积，比如热气球停止加热、飞艇放出一部分气体。</w:t>
      </w:r>
    </w:p>
    <w:p w14:paraId="278D7FB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【归纳总结】气象探测气球的升降原理：利用里面充的气体的密度小于空气的密度，空气产生的浮力大于自身的重力来升空；利用减小浮力来下降。</w:t>
      </w:r>
    </w:p>
    <w:p w14:paraId="559C76EA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问题：</w:t>
      </w:r>
      <w:r>
        <w:rPr>
          <w:rFonts w:hint="eastAsia" w:ascii="Times New Roman" w:hAnsi="Times New Roman" w:cs="Times New Roman"/>
        </w:rPr>
        <w:t>生活中还有哪些现象可以利用浮力的知识来解释？</w:t>
      </w:r>
    </w:p>
    <w:p w14:paraId="0D5D291E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学生回答：如腌鸡蛋时，开始鸡蛋漂浮，后来下沉；煮饺子，饺子熟了后会浮出水面；吹出的肥皂泡先上升后下降等。</w:t>
      </w:r>
    </w:p>
    <w:p w14:paraId="714F718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三、板书设计</w:t>
      </w:r>
    </w:p>
    <w:p w14:paraId="194AF6BF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9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黑体" w:cs="Times New Roman"/>
        </w:rPr>
        <w:t>3　物体的浮沉</w:t>
      </w:r>
    </w:p>
    <w:p w14:paraId="04F1CC3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一、物体的浮沉条件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6"/>
        <w:gridCol w:w="1236"/>
        <w:gridCol w:w="1236"/>
        <w:gridCol w:w="1656"/>
      </w:tblGrid>
      <w:tr w14:paraId="6F1EA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14:paraId="4AC40D32">
            <w:pPr>
              <w:pStyle w:val="3"/>
              <w:jc w:val="center"/>
              <w:rPr>
                <w:rFonts w:ascii="Times New Roman" w:hAnsi="Times New Roman" w:eastAsia="楷体_GB2312" w:cs="Times New Roman"/>
              </w:rPr>
            </w:pPr>
            <w:r>
              <w:rPr>
                <w:rFonts w:ascii="Times New Roman" w:hAnsi="Times New Roman" w:eastAsia="楷体_GB2312" w:cs="Times New Roman"/>
              </w:rPr>
              <w:t>状态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4BF07488">
            <w:pPr>
              <w:pStyle w:val="3"/>
              <w:jc w:val="center"/>
              <w:rPr>
                <w:rFonts w:ascii="Times New Roman" w:hAnsi="Times New Roman" w:eastAsia="楷体_GB2312" w:cs="Times New Roman"/>
              </w:rPr>
            </w:pPr>
            <w:r>
              <w:rPr>
                <w:rFonts w:ascii="Times New Roman" w:hAnsi="Times New Roman" w:eastAsia="楷体_GB2312" w:cs="Times New Roman"/>
              </w:rPr>
              <w:t>受力关系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1D179331">
            <w:pPr>
              <w:pStyle w:val="3"/>
              <w:jc w:val="center"/>
              <w:rPr>
                <w:rFonts w:ascii="Times New Roman" w:hAnsi="Times New Roman" w:eastAsia="楷体_GB2312" w:cs="Times New Roman"/>
              </w:rPr>
            </w:pPr>
            <w:r>
              <w:rPr>
                <w:rFonts w:ascii="Times New Roman" w:hAnsi="Times New Roman" w:eastAsia="楷体_GB2312" w:cs="Times New Roman"/>
              </w:rPr>
              <w:t>密度关系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0FE0FC62">
            <w:pPr>
              <w:pStyle w:val="3"/>
              <w:jc w:val="center"/>
              <w:rPr>
                <w:rFonts w:ascii="Times New Roman" w:hAnsi="Times New Roman" w:eastAsia="楷体_GB2312" w:cs="Times New Roman"/>
              </w:rPr>
            </w:pPr>
            <w:r>
              <w:rPr>
                <w:rFonts w:ascii="Times New Roman" w:hAnsi="Times New Roman" w:eastAsia="楷体_GB2312" w:cs="Times New Roman"/>
              </w:rPr>
              <w:t>合力</w:t>
            </w:r>
          </w:p>
        </w:tc>
      </w:tr>
      <w:tr w14:paraId="24EE9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14:paraId="33FBFCEB">
            <w:pPr>
              <w:pStyle w:val="3"/>
              <w:jc w:val="center"/>
              <w:rPr>
                <w:rFonts w:ascii="Times New Roman" w:hAnsi="Times New Roman" w:eastAsia="楷体_GB2312" w:cs="Times New Roman"/>
              </w:rPr>
            </w:pPr>
            <w:r>
              <w:rPr>
                <w:rFonts w:ascii="Times New Roman" w:hAnsi="Times New Roman" w:eastAsia="楷体_GB2312" w:cs="Times New Roman"/>
              </w:rPr>
              <w:t>漂浮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0ECA6719">
            <w:pPr>
              <w:pStyle w:val="3"/>
              <w:jc w:val="center"/>
              <w:rPr>
                <w:rFonts w:ascii="Times New Roman" w:hAnsi="Times New Roman" w:eastAsia="楷体_GB2312" w:cs="Times New Roman"/>
                <w:i/>
              </w:rPr>
            </w:pPr>
            <w:r>
              <w:rPr>
                <w:rFonts w:ascii="Times New Roman" w:hAnsi="Times New Roman" w:eastAsia="楷体_GB2312" w:cs="Times New Roman"/>
                <w:i/>
              </w:rPr>
              <w:t>F</w:t>
            </w:r>
            <w:r>
              <w:rPr>
                <w:rFonts w:ascii="Times New Roman" w:hAnsi="Times New Roman" w:eastAsia="楷体_GB2312" w:cs="Times New Roman"/>
                <w:vertAlign w:val="subscript"/>
              </w:rPr>
              <w:t>浮</w:t>
            </w:r>
            <w:r>
              <w:rPr>
                <w:rFonts w:ascii="Times New Roman" w:hAnsi="Times New Roman" w:eastAsia="楷体_GB2312" w:cs="Times New Roman"/>
              </w:rPr>
              <w:t>＝</w:t>
            </w:r>
            <w:r>
              <w:rPr>
                <w:rFonts w:ascii="Times New Roman" w:hAnsi="Times New Roman" w:eastAsia="楷体_GB2312" w:cs="Times New Roman"/>
                <w:i/>
              </w:rPr>
              <w:t>G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27AE1811">
            <w:pPr>
              <w:pStyle w:val="3"/>
              <w:jc w:val="center"/>
              <w:rPr>
                <w:rFonts w:ascii="Times New Roman" w:hAnsi="Times New Roman" w:eastAsia="楷体_GB2312" w:cs="Times New Roman"/>
                <w:i/>
              </w:rPr>
            </w:pPr>
            <w:r>
              <w:rPr>
                <w:rFonts w:ascii="Times New Roman" w:hAnsi="Times New Roman" w:eastAsia="楷体_GB2312" w:cs="Times New Roman"/>
                <w:i/>
              </w:rPr>
              <w:t>ρ</w:t>
            </w:r>
            <w:r>
              <w:rPr>
                <w:rFonts w:ascii="Times New Roman" w:hAnsi="Times New Roman" w:eastAsia="楷体_GB2312" w:cs="Times New Roman"/>
                <w:vertAlign w:val="subscript"/>
              </w:rPr>
              <w:t>液</w:t>
            </w:r>
            <w:r>
              <w:rPr>
                <w:rFonts w:ascii="Times New Roman" w:hAnsi="Times New Roman" w:eastAsia="楷体_GB2312" w:cs="Times New Roman"/>
              </w:rPr>
              <w:t>＞</w:t>
            </w:r>
            <w:r>
              <w:rPr>
                <w:rFonts w:ascii="Times New Roman" w:hAnsi="Times New Roman" w:eastAsia="楷体_GB2312" w:cs="Times New Roman"/>
                <w:i/>
              </w:rPr>
              <w:t>ρ</w:t>
            </w:r>
            <w:r>
              <w:rPr>
                <w:rFonts w:ascii="Times New Roman" w:hAnsi="Times New Roman" w:eastAsia="楷体_GB2312" w:cs="Times New Roman"/>
                <w:vertAlign w:val="subscript"/>
              </w:rPr>
              <w:t>物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7AFFE207">
            <w:pPr>
              <w:pStyle w:val="3"/>
              <w:jc w:val="center"/>
              <w:rPr>
                <w:rFonts w:ascii="Times New Roman" w:hAnsi="Times New Roman" w:eastAsia="楷体_GB2312" w:cs="Times New Roman"/>
              </w:rPr>
            </w:pPr>
            <w:r>
              <w:rPr>
                <w:rFonts w:ascii="Times New Roman" w:hAnsi="Times New Roman" w:eastAsia="楷体_GB2312" w:cs="Times New Roman"/>
              </w:rPr>
              <w:t>为零</w:t>
            </w:r>
          </w:p>
        </w:tc>
      </w:tr>
      <w:tr w14:paraId="41823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14:paraId="1FC712C9">
            <w:pPr>
              <w:pStyle w:val="3"/>
              <w:jc w:val="center"/>
              <w:rPr>
                <w:rFonts w:ascii="Times New Roman" w:hAnsi="Times New Roman" w:eastAsia="楷体_GB2312" w:cs="Times New Roman"/>
                <w:i/>
              </w:rPr>
            </w:pPr>
            <w:r>
              <w:rPr>
                <w:rFonts w:ascii="Times New Roman" w:hAnsi="Times New Roman" w:eastAsia="楷体_GB2312" w:cs="Times New Roman"/>
              </w:rPr>
              <w:t>下沉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74CF9F01">
            <w:pPr>
              <w:pStyle w:val="3"/>
              <w:jc w:val="center"/>
              <w:rPr>
                <w:rFonts w:ascii="Times New Roman" w:hAnsi="Times New Roman" w:eastAsia="楷体_GB2312" w:cs="Times New Roman"/>
                <w:i/>
              </w:rPr>
            </w:pPr>
            <w:r>
              <w:rPr>
                <w:rFonts w:ascii="Times New Roman" w:hAnsi="Times New Roman" w:eastAsia="楷体_GB2312" w:cs="Times New Roman"/>
                <w:i/>
              </w:rPr>
              <w:t>F</w:t>
            </w:r>
            <w:r>
              <w:rPr>
                <w:rFonts w:ascii="Times New Roman" w:hAnsi="Times New Roman" w:eastAsia="楷体_GB2312" w:cs="Times New Roman"/>
                <w:vertAlign w:val="subscript"/>
              </w:rPr>
              <w:t>浮</w:t>
            </w:r>
            <w:r>
              <w:rPr>
                <w:rFonts w:ascii="Times New Roman" w:hAnsi="Times New Roman" w:eastAsia="楷体_GB2312" w:cs="Times New Roman"/>
              </w:rPr>
              <w:t>＜</w:t>
            </w:r>
            <w:r>
              <w:rPr>
                <w:rFonts w:ascii="Times New Roman" w:hAnsi="Times New Roman" w:eastAsia="楷体_GB2312" w:cs="Times New Roman"/>
                <w:i/>
              </w:rPr>
              <w:t>G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4566B108">
            <w:pPr>
              <w:pStyle w:val="3"/>
              <w:jc w:val="center"/>
              <w:rPr>
                <w:rFonts w:ascii="Times New Roman" w:hAnsi="Times New Roman" w:eastAsia="楷体_GB2312" w:cs="Times New Roman"/>
                <w:i/>
              </w:rPr>
            </w:pPr>
            <w:r>
              <w:rPr>
                <w:rFonts w:ascii="Times New Roman" w:hAnsi="Times New Roman" w:eastAsia="楷体_GB2312" w:cs="Times New Roman"/>
                <w:i/>
              </w:rPr>
              <w:t>ρ</w:t>
            </w:r>
            <w:r>
              <w:rPr>
                <w:rFonts w:ascii="Times New Roman" w:hAnsi="Times New Roman" w:eastAsia="楷体_GB2312" w:cs="Times New Roman"/>
                <w:vertAlign w:val="subscript"/>
              </w:rPr>
              <w:t>液</w:t>
            </w:r>
            <w:r>
              <w:rPr>
                <w:rFonts w:ascii="Times New Roman" w:hAnsi="Times New Roman" w:eastAsia="楷体_GB2312" w:cs="Times New Roman"/>
              </w:rPr>
              <w:t>＜</w:t>
            </w:r>
            <w:r>
              <w:rPr>
                <w:rFonts w:ascii="Times New Roman" w:hAnsi="Times New Roman" w:eastAsia="楷体_GB2312" w:cs="Times New Roman"/>
                <w:i/>
              </w:rPr>
              <w:t>ρ</w:t>
            </w:r>
            <w:r>
              <w:rPr>
                <w:rFonts w:ascii="Times New Roman" w:hAnsi="Times New Roman" w:eastAsia="楷体_GB2312" w:cs="Times New Roman"/>
                <w:vertAlign w:val="subscript"/>
              </w:rPr>
              <w:t>物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0C6FC4DB">
            <w:pPr>
              <w:pStyle w:val="3"/>
              <w:jc w:val="center"/>
              <w:rPr>
                <w:rFonts w:ascii="Times New Roman" w:hAnsi="Times New Roman" w:eastAsia="楷体_GB2312" w:cs="Times New Roman"/>
              </w:rPr>
            </w:pPr>
            <w:r>
              <w:rPr>
                <w:rFonts w:ascii="Times New Roman" w:hAnsi="Times New Roman" w:eastAsia="楷体_GB2312" w:cs="Times New Roman"/>
              </w:rPr>
              <w:t>竖直向下</w:t>
            </w:r>
          </w:p>
        </w:tc>
      </w:tr>
      <w:tr w14:paraId="0E5C6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14:paraId="3EB0333D">
            <w:pPr>
              <w:pStyle w:val="3"/>
              <w:jc w:val="center"/>
              <w:rPr>
                <w:rFonts w:ascii="Times New Roman" w:hAnsi="Times New Roman" w:eastAsia="楷体_GB2312" w:cs="Times New Roman"/>
                <w:i/>
              </w:rPr>
            </w:pPr>
            <w:r>
              <w:rPr>
                <w:rFonts w:ascii="Times New Roman" w:hAnsi="Times New Roman" w:eastAsia="楷体_GB2312" w:cs="Times New Roman"/>
              </w:rPr>
              <w:t>悬浮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47B96156">
            <w:pPr>
              <w:pStyle w:val="3"/>
              <w:jc w:val="center"/>
              <w:rPr>
                <w:rFonts w:ascii="Times New Roman" w:hAnsi="Times New Roman" w:eastAsia="楷体_GB2312" w:cs="Times New Roman"/>
                <w:i/>
              </w:rPr>
            </w:pPr>
            <w:r>
              <w:rPr>
                <w:rFonts w:ascii="Times New Roman" w:hAnsi="Times New Roman" w:eastAsia="楷体_GB2312" w:cs="Times New Roman"/>
                <w:i/>
              </w:rPr>
              <w:t>F</w:t>
            </w:r>
            <w:r>
              <w:rPr>
                <w:rFonts w:ascii="Times New Roman" w:hAnsi="Times New Roman" w:eastAsia="楷体_GB2312" w:cs="Times New Roman"/>
                <w:vertAlign w:val="subscript"/>
              </w:rPr>
              <w:t>浮</w:t>
            </w:r>
            <w:r>
              <w:rPr>
                <w:rFonts w:hint="eastAsia" w:ascii="Times New Roman" w:hAnsi="Times New Roman" w:eastAsia="楷体_GB2312" w:cs="Times New Roman"/>
              </w:rPr>
              <w:t>＝</w:t>
            </w:r>
            <w:r>
              <w:rPr>
                <w:rFonts w:ascii="Times New Roman" w:hAnsi="Times New Roman" w:eastAsia="楷体_GB2312" w:cs="Times New Roman"/>
                <w:i/>
              </w:rPr>
              <w:t>G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2D024E8E">
            <w:pPr>
              <w:pStyle w:val="3"/>
              <w:jc w:val="center"/>
              <w:rPr>
                <w:rFonts w:ascii="Times New Roman" w:hAnsi="Times New Roman" w:eastAsia="楷体_GB2312" w:cs="Times New Roman"/>
                <w:i/>
              </w:rPr>
            </w:pPr>
            <w:r>
              <w:rPr>
                <w:rFonts w:ascii="Times New Roman" w:hAnsi="Times New Roman" w:eastAsia="楷体_GB2312" w:cs="Times New Roman"/>
                <w:i/>
              </w:rPr>
              <w:t>ρ</w:t>
            </w:r>
            <w:r>
              <w:rPr>
                <w:rFonts w:ascii="Times New Roman" w:hAnsi="Times New Roman" w:eastAsia="楷体_GB2312" w:cs="Times New Roman"/>
                <w:vertAlign w:val="subscript"/>
              </w:rPr>
              <w:t>液</w:t>
            </w:r>
            <w:r>
              <w:rPr>
                <w:rFonts w:ascii="Times New Roman" w:hAnsi="Times New Roman" w:eastAsia="楷体_GB2312" w:cs="Times New Roman"/>
              </w:rPr>
              <w:t>＝</w:t>
            </w:r>
            <w:r>
              <w:rPr>
                <w:rFonts w:ascii="Times New Roman" w:hAnsi="Times New Roman" w:eastAsia="楷体_GB2312" w:cs="Times New Roman"/>
                <w:i/>
              </w:rPr>
              <w:t>ρ</w:t>
            </w:r>
            <w:r>
              <w:rPr>
                <w:rFonts w:ascii="Times New Roman" w:hAnsi="Times New Roman" w:eastAsia="楷体_GB2312" w:cs="Times New Roman"/>
                <w:vertAlign w:val="subscript"/>
              </w:rPr>
              <w:t>物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31D39942">
            <w:pPr>
              <w:pStyle w:val="3"/>
              <w:jc w:val="center"/>
              <w:rPr>
                <w:rFonts w:ascii="Times New Roman" w:hAnsi="Times New Roman" w:eastAsia="楷体_GB2312" w:cs="Times New Roman"/>
              </w:rPr>
            </w:pPr>
            <w:r>
              <w:rPr>
                <w:rFonts w:ascii="Times New Roman" w:hAnsi="Times New Roman" w:eastAsia="楷体_GB2312" w:cs="Times New Roman"/>
              </w:rPr>
              <w:t>为零</w:t>
            </w:r>
          </w:p>
        </w:tc>
      </w:tr>
      <w:tr w14:paraId="5F6DD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14:paraId="5B002A18">
            <w:pPr>
              <w:pStyle w:val="3"/>
              <w:jc w:val="center"/>
              <w:rPr>
                <w:rFonts w:ascii="Times New Roman" w:hAnsi="Times New Roman" w:eastAsia="楷体_GB2312" w:cs="Times New Roman"/>
                <w:i/>
              </w:rPr>
            </w:pPr>
            <w:r>
              <w:rPr>
                <w:rFonts w:ascii="Times New Roman" w:hAnsi="Times New Roman" w:eastAsia="楷体_GB2312" w:cs="Times New Roman"/>
              </w:rPr>
              <w:t>上浮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478FA041">
            <w:pPr>
              <w:pStyle w:val="3"/>
              <w:jc w:val="center"/>
              <w:rPr>
                <w:rFonts w:ascii="Times New Roman" w:hAnsi="Times New Roman" w:eastAsia="楷体_GB2312" w:cs="Times New Roman"/>
                <w:i/>
              </w:rPr>
            </w:pPr>
            <w:r>
              <w:rPr>
                <w:rFonts w:ascii="Times New Roman" w:hAnsi="Times New Roman" w:eastAsia="楷体_GB2312" w:cs="Times New Roman"/>
                <w:i/>
              </w:rPr>
              <w:t>F</w:t>
            </w:r>
            <w:r>
              <w:rPr>
                <w:rFonts w:ascii="Times New Roman" w:hAnsi="Times New Roman" w:eastAsia="楷体_GB2312" w:cs="Times New Roman"/>
                <w:vertAlign w:val="subscript"/>
              </w:rPr>
              <w:t>浮</w:t>
            </w:r>
            <w:r>
              <w:rPr>
                <w:rFonts w:ascii="Times New Roman" w:hAnsi="Times New Roman" w:eastAsia="楷体_GB2312" w:cs="Times New Roman"/>
              </w:rPr>
              <w:t>＞</w:t>
            </w:r>
            <w:r>
              <w:rPr>
                <w:rFonts w:ascii="Times New Roman" w:hAnsi="Times New Roman" w:eastAsia="楷体_GB2312" w:cs="Times New Roman"/>
                <w:i/>
              </w:rPr>
              <w:t>G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23B3A430">
            <w:pPr>
              <w:pStyle w:val="3"/>
              <w:jc w:val="center"/>
              <w:rPr>
                <w:rFonts w:ascii="Times New Roman" w:hAnsi="Times New Roman" w:eastAsia="楷体_GB2312" w:cs="Times New Roman"/>
              </w:rPr>
            </w:pPr>
            <w:r>
              <w:rPr>
                <w:rFonts w:ascii="Times New Roman" w:hAnsi="Times New Roman" w:eastAsia="楷体_GB2312" w:cs="Times New Roman"/>
                <w:i/>
              </w:rPr>
              <w:t>ρ</w:t>
            </w:r>
            <w:r>
              <w:rPr>
                <w:rFonts w:ascii="Times New Roman" w:hAnsi="Times New Roman" w:eastAsia="楷体_GB2312" w:cs="Times New Roman"/>
                <w:vertAlign w:val="subscript"/>
              </w:rPr>
              <w:t>液</w:t>
            </w:r>
            <w:r>
              <w:rPr>
                <w:rFonts w:ascii="Times New Roman" w:hAnsi="Times New Roman" w:eastAsia="楷体_GB2312" w:cs="Times New Roman"/>
              </w:rPr>
              <w:t>＞</w:t>
            </w:r>
            <w:r>
              <w:rPr>
                <w:rFonts w:ascii="Times New Roman" w:hAnsi="Times New Roman" w:eastAsia="楷体_GB2312" w:cs="Times New Roman"/>
                <w:i/>
              </w:rPr>
              <w:t>ρ</w:t>
            </w:r>
            <w:r>
              <w:rPr>
                <w:rFonts w:ascii="Times New Roman" w:hAnsi="Times New Roman" w:eastAsia="楷体_GB2312" w:cs="Times New Roman"/>
                <w:vertAlign w:val="subscript"/>
              </w:rPr>
              <w:t>物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4D7D8606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楷体_GB2312" w:cs="Times New Roman"/>
              </w:rPr>
              <w:t>竖直向上</w:t>
            </w:r>
          </w:p>
        </w:tc>
      </w:tr>
    </w:tbl>
    <w:p w14:paraId="39827A7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二、浮沉条件在技术上的应用</w:t>
      </w:r>
    </w:p>
    <w:p w14:paraId="7926902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1．潜水艇的浮沉原理：通过改变自身重力实现浮沉</w:t>
      </w:r>
    </w:p>
    <w:p w14:paraId="0A0226A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2．气象探测气球的升降原理：通过改变自身体积实现升降</w:t>
      </w:r>
    </w:p>
    <w:p w14:paraId="42E873BF">
      <w:pPr>
        <w:pStyle w:val="3"/>
        <w:ind w:firstLine="42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"教学反思CS.TIF"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3117215" cy="249555"/>
            <wp:effectExtent l="0" t="0" r="6985" b="17145"/>
            <wp:docPr id="6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9"/>
                    <pic:cNvPicPr>
                      <a:picLocks noChangeAspect="1"/>
                    </pic:cNvPicPr>
                  </pic:nvPicPr>
                  <pic:blipFill>
                    <a:blip r:embed="rId20" r:link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11721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7EA1979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本节课突出以学生的发展为本的理念。首先，通过让学生分析鸡蛋在水中的受力情况，进而推理出物体的浮沉条件，以此让成功获取知识的过程积极作用于学生的自我概念和自信心，使学生的自我概念得到积极发展，自信心得到加强</w:t>
      </w:r>
      <w:r>
        <w:rPr>
          <w:rFonts w:hint="eastAsia" w:ascii="Times New Roman" w:hAnsi="Times New Roman" w:cs="Times New Roman"/>
        </w:rPr>
        <w:t>，而这一切正是学生创造力和个性发展的关键。其次，通过改变设问条件，让学生思考水银中铁块的浮沉，有利于学生从善于解决问题到敢于提出问题转变、从善于单一思维到勇于发散性思考转变，有利于学生形成协作意识。通过小组交流与合作的形式共同学习，在课堂中营造民主、合作、互助的教学氛围和愉悦轻松的教学环境，使学生相互尊重、理解、合作和关心，进而学会交往，改善人际关系，形成良好的个性品格。</w:t>
      </w:r>
    </w:p>
    <w:p w14:paraId="0E17237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D55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unhideWhenUsed/>
    <w:uiPriority w:val="99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25945;&#23398;&#29992;&#20855;.TIF" TargetMode="External"/><Relationship Id="rId8" Type="http://schemas.openxmlformats.org/officeDocument/2006/relationships/image" Target="media/image3.png"/><Relationship Id="rId7" Type="http://schemas.openxmlformats.org/officeDocument/2006/relationships/image" Target="&#25945;&#23398;&#37325;&#38590;&#28857;.TIF" TargetMode="External"/><Relationship Id="rId6" Type="http://schemas.openxmlformats.org/officeDocument/2006/relationships/image" Target="media/image2.png"/><Relationship Id="rId5" Type="http://schemas.openxmlformats.org/officeDocument/2006/relationships/image" Target="&#32032;&#20859;&#30446;&#26631;.TIF" TargetMode="Externa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2" Type="http://schemas.openxmlformats.org/officeDocument/2006/relationships/fontTable" Target="fontTable.xml"/><Relationship Id="rId21" Type="http://schemas.openxmlformats.org/officeDocument/2006/relationships/image" Target="&#25945;&#23398;&#21453;&#24605;CS.TIF" TargetMode="External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8W65.TIF" TargetMode="External"/><Relationship Id="rId18" Type="http://schemas.openxmlformats.org/officeDocument/2006/relationships/image" Target="media/image8.png"/><Relationship Id="rId17" Type="http://schemas.openxmlformats.org/officeDocument/2006/relationships/image" Target="25CHY8WXJAN48.tif" TargetMode="External"/><Relationship Id="rId16" Type="http://schemas.openxmlformats.org/officeDocument/2006/relationships/image" Target="media/image7.png"/><Relationship Id="rId15" Type="http://schemas.openxmlformats.org/officeDocument/2006/relationships/image" Target="25CHY8WXJAN47.tif" TargetMode="External"/><Relationship Id="rId14" Type="http://schemas.openxmlformats.org/officeDocument/2006/relationships/image" Target="media/image6.png"/><Relationship Id="rId13" Type="http://schemas.openxmlformats.org/officeDocument/2006/relationships/image" Target="8W62.TIF" TargetMode="External"/><Relationship Id="rId12" Type="http://schemas.openxmlformats.org/officeDocument/2006/relationships/image" Target="media/image5.png"/><Relationship Id="rId11" Type="http://schemas.openxmlformats.org/officeDocument/2006/relationships/image" Target="&#25945;&#23398;&#36807;&#31243;CS.TIF" TargetMode="Externa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2025-01-03T01:16:50Z</dcterms:created>
  <dc:creator>Administrator</dc:creator>
  <cp:lastModifiedBy>冰翼</cp:lastModifiedBy>
  <dcterms:modified xsi:type="dcterms:W3CDTF">2025-01-03T01:17:29Z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eyJoZGlkIjoiMzBkZTQ4YjNkZTM1YTg5MjY1ZmY1YzRkNDM3ZGU4ZmIiLCJ1c2VySWQiOiIxNTY1MDYxMjMzIn0=</vt:lpwstr>
  </property>
  <property fmtid="{D5CDD505-2E9C-101B-9397-08002B2CF9AE}" pid="4" name="ICV">
    <vt:lpwstr>C406174C66294217BAC0418ABF20E744_12</vt:lpwstr>
  </property>
</Properties>
</file>